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6E28C6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TSG-WG SA2 Meeting </w:t>
      </w:r>
      <w:r w:rsidRPr="006E28C6">
        <w:rPr>
          <w:rFonts w:ascii="Arial" w:hAnsi="Arial" w:cs="Arial"/>
          <w:b/>
          <w:bCs/>
          <w:sz w:val="24"/>
          <w:szCs w:val="24"/>
        </w:rPr>
        <w:t>#1</w:t>
      </w:r>
      <w:r w:rsidR="0076677F" w:rsidRPr="006E28C6">
        <w:rPr>
          <w:rFonts w:ascii="Arial" w:hAnsi="Arial" w:cs="Arial"/>
          <w:b/>
          <w:bCs/>
          <w:sz w:val="24"/>
          <w:szCs w:val="24"/>
        </w:rPr>
        <w:t>5</w:t>
      </w:r>
      <w:r w:rsidR="00FA5ADB">
        <w:rPr>
          <w:rFonts w:ascii="Arial" w:hAnsi="Arial" w:cs="Arial"/>
          <w:b/>
          <w:bCs/>
          <w:sz w:val="24"/>
          <w:szCs w:val="24"/>
        </w:rPr>
        <w:t>9</w:t>
      </w:r>
      <w:r w:rsidR="003007F7" w:rsidRPr="006E28C6">
        <w:rPr>
          <w:rFonts w:ascii="Arial" w:hAnsi="Arial" w:cs="Arial"/>
          <w:b/>
          <w:bCs/>
          <w:sz w:val="28"/>
          <w:szCs w:val="24"/>
        </w:rPr>
        <w:tab/>
      </w:r>
      <w:r w:rsidR="003007F7" w:rsidRPr="006E28C6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6E28C6">
        <w:rPr>
          <w:rFonts w:ascii="Arial" w:hAnsi="Arial" w:cs="Arial"/>
          <w:b/>
          <w:bCs/>
          <w:i/>
          <w:sz w:val="28"/>
          <w:szCs w:val="24"/>
        </w:rPr>
        <w:t>3</w:t>
      </w:r>
      <w:r w:rsidR="008B44BA">
        <w:rPr>
          <w:rFonts w:ascii="Arial" w:hAnsi="Arial" w:cs="Arial"/>
          <w:b/>
          <w:bCs/>
          <w:i/>
          <w:sz w:val="28"/>
          <w:szCs w:val="24"/>
        </w:rPr>
        <w:t>10909</w:t>
      </w:r>
    </w:p>
    <w:p w:rsidR="00463675" w:rsidRPr="006E28C6" w:rsidRDefault="00F25633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5633">
        <w:rPr>
          <w:rFonts w:ascii="Arial" w:eastAsia="Arial Unicode MS" w:hAnsi="Arial" w:cs="Arial"/>
          <w:b/>
          <w:bCs/>
          <w:sz w:val="24"/>
        </w:rPr>
        <w:t>Xiamen, P.R. China, 09 - 13 October, 2023</w:t>
      </w:r>
      <w:r w:rsidR="0074309D" w:rsidRPr="006E28C6">
        <w:rPr>
          <w:rFonts w:ascii="Arial" w:hAnsi="Arial" w:cs="Arial"/>
          <w:b/>
          <w:bCs/>
          <w:sz w:val="24"/>
          <w:szCs w:val="24"/>
        </w:rPr>
        <w:tab/>
      </w:r>
      <w:r w:rsidR="0084049C" w:rsidRPr="006E28C6">
        <w:rPr>
          <w:rFonts w:ascii="Arial" w:hAnsi="Arial" w:cs="Arial"/>
          <w:b/>
          <w:bCs/>
          <w:color w:val="0000FF"/>
        </w:rPr>
        <w:t>(revision of S2-2</w:t>
      </w:r>
      <w:r w:rsidR="00CB666D" w:rsidRPr="006E28C6">
        <w:rPr>
          <w:rFonts w:ascii="Arial" w:hAnsi="Arial" w:cs="Arial"/>
          <w:b/>
          <w:bCs/>
          <w:color w:val="0000FF"/>
        </w:rPr>
        <w:t>3</w:t>
      </w:r>
      <w:r w:rsidR="0084049C" w:rsidRPr="006E28C6">
        <w:rPr>
          <w:rFonts w:ascii="Arial" w:hAnsi="Arial" w:cs="Arial"/>
          <w:b/>
          <w:bCs/>
          <w:color w:val="0000FF"/>
        </w:rPr>
        <w:t>0</w:t>
      </w:r>
      <w:r w:rsidR="0074309D" w:rsidRPr="006E28C6">
        <w:rPr>
          <w:rFonts w:ascii="Arial" w:hAnsi="Arial" w:cs="Arial"/>
          <w:b/>
          <w:bCs/>
          <w:color w:val="0000FF"/>
        </w:rPr>
        <w:t>xxxx)</w:t>
      </w:r>
    </w:p>
    <w:p w:rsidR="000907E7" w:rsidRPr="000907E7" w:rsidRDefault="000907E7" w:rsidP="000907E7">
      <w:pPr>
        <w:tabs>
          <w:tab w:val="left" w:pos="2268"/>
        </w:tabs>
        <w:spacing w:beforeLines="50" w:before="120"/>
        <w:rPr>
          <w:rFonts w:ascii="Arial" w:hAnsi="Arial" w:cs="Arial"/>
          <w:b/>
          <w:bCs/>
          <w:kern w:val="28"/>
        </w:rPr>
      </w:pPr>
      <w:r w:rsidRPr="000907E7">
        <w:rPr>
          <w:rFonts w:ascii="Arial" w:hAnsi="Arial" w:cs="Arial"/>
          <w:b/>
          <w:bCs/>
          <w:kern w:val="28"/>
        </w:rPr>
        <w:t>Title:</w:t>
      </w:r>
      <w:r w:rsidRPr="000907E7">
        <w:rPr>
          <w:rFonts w:ascii="Arial" w:hAnsi="Arial" w:cs="Arial"/>
          <w:b/>
          <w:bCs/>
          <w:kern w:val="28"/>
        </w:rPr>
        <w:tab/>
      </w:r>
      <w:r w:rsidRPr="00A950FE">
        <w:rPr>
          <w:rFonts w:ascii="Arial" w:hAnsi="Arial" w:cs="Arial"/>
          <w:b/>
          <w:bCs/>
          <w:color w:val="FF0000"/>
          <w:kern w:val="28"/>
        </w:rPr>
        <w:t>[DRAFT]</w:t>
      </w:r>
      <w:r w:rsidRPr="00A950FE">
        <w:rPr>
          <w:rFonts w:ascii="Arial" w:hAnsi="Arial" w:cs="Arial"/>
          <w:b/>
          <w:bCs/>
          <w:kern w:val="28"/>
        </w:rPr>
        <w:t xml:space="preserve"> R</w:t>
      </w:r>
      <w:r w:rsidRPr="000907E7">
        <w:rPr>
          <w:rFonts w:ascii="Arial" w:hAnsi="Arial" w:cs="Arial"/>
          <w:b/>
          <w:bCs/>
          <w:kern w:val="28"/>
        </w:rPr>
        <w:t>e</w:t>
      </w:r>
      <w:r w:rsidR="00B00AFC">
        <w:rPr>
          <w:rFonts w:ascii="Arial" w:hAnsi="Arial" w:cs="Arial"/>
          <w:b/>
          <w:bCs/>
          <w:kern w:val="28"/>
        </w:rPr>
        <w:t>sponse</w:t>
      </w:r>
      <w:r w:rsidRPr="000907E7">
        <w:rPr>
          <w:rFonts w:ascii="Arial" w:hAnsi="Arial" w:cs="Arial"/>
          <w:b/>
          <w:bCs/>
          <w:kern w:val="28"/>
        </w:rPr>
        <w:t xml:space="preserve"> LS </w:t>
      </w:r>
      <w:r w:rsidR="00F460AC">
        <w:rPr>
          <w:rFonts w:ascii="Arial" w:hAnsi="Arial" w:cs="Arial"/>
          <w:b/>
          <w:bCs/>
          <w:kern w:val="28"/>
        </w:rPr>
        <w:t>o</w:t>
      </w:r>
      <w:r w:rsidRPr="000907E7">
        <w:rPr>
          <w:rFonts w:ascii="Arial" w:hAnsi="Arial" w:cs="Arial"/>
          <w:b/>
          <w:bCs/>
          <w:kern w:val="28"/>
        </w:rPr>
        <w:t>n EAC Mode Subscription Optimization</w:t>
      </w:r>
    </w:p>
    <w:p w:rsidR="000907E7" w:rsidRPr="000907E7" w:rsidRDefault="000907E7" w:rsidP="00A950FE">
      <w:pPr>
        <w:tabs>
          <w:tab w:val="left" w:pos="2270"/>
        </w:tabs>
        <w:spacing w:beforeLines="50" w:before="120"/>
        <w:rPr>
          <w:rFonts w:ascii="Arial" w:hAnsi="Arial" w:cs="Arial"/>
          <w:b/>
          <w:bCs/>
          <w:kern w:val="28"/>
        </w:rPr>
      </w:pPr>
      <w:r w:rsidRPr="000907E7">
        <w:rPr>
          <w:rFonts w:ascii="Arial" w:hAnsi="Arial" w:cs="Arial"/>
          <w:b/>
          <w:bCs/>
          <w:kern w:val="28"/>
        </w:rPr>
        <w:t>Response to:</w:t>
      </w:r>
      <w:r w:rsidRPr="000907E7">
        <w:rPr>
          <w:rFonts w:ascii="Arial" w:hAnsi="Arial" w:cs="Arial"/>
          <w:b/>
          <w:bCs/>
          <w:kern w:val="28"/>
        </w:rPr>
        <w:tab/>
      </w:r>
      <w:r w:rsidR="00A950FE">
        <w:rPr>
          <w:rFonts w:ascii="Arial" w:hAnsi="Arial" w:cs="Arial"/>
          <w:b/>
          <w:bCs/>
          <w:kern w:val="28"/>
        </w:rPr>
        <w:t>S2-23</w:t>
      </w:r>
      <w:r w:rsidR="00F460AC">
        <w:rPr>
          <w:rFonts w:ascii="Arial" w:hAnsi="Arial" w:cs="Arial"/>
          <w:b/>
          <w:bCs/>
          <w:kern w:val="28"/>
        </w:rPr>
        <w:t>10107/</w:t>
      </w:r>
      <w:r w:rsidRPr="000907E7">
        <w:rPr>
          <w:rFonts w:ascii="Arial" w:hAnsi="Arial" w:cs="Arial"/>
          <w:b/>
          <w:bCs/>
          <w:kern w:val="28"/>
        </w:rPr>
        <w:t>C4-233550</w:t>
      </w:r>
    </w:p>
    <w:p w:rsidR="000907E7" w:rsidRPr="000907E7" w:rsidRDefault="000907E7" w:rsidP="000907E7">
      <w:pPr>
        <w:tabs>
          <w:tab w:val="left" w:pos="2268"/>
        </w:tabs>
        <w:spacing w:beforeLines="50" w:before="120"/>
        <w:rPr>
          <w:rFonts w:ascii="Arial" w:hAnsi="Arial" w:cs="Arial"/>
          <w:b/>
          <w:bCs/>
          <w:kern w:val="28"/>
        </w:rPr>
      </w:pPr>
      <w:r w:rsidRPr="000907E7">
        <w:rPr>
          <w:rFonts w:ascii="Arial" w:hAnsi="Arial" w:cs="Arial"/>
          <w:b/>
          <w:bCs/>
          <w:kern w:val="28"/>
        </w:rPr>
        <w:t>Release:</w:t>
      </w:r>
      <w:r w:rsidRPr="000907E7">
        <w:rPr>
          <w:rFonts w:ascii="Arial" w:hAnsi="Arial" w:cs="Arial"/>
          <w:b/>
          <w:bCs/>
          <w:kern w:val="28"/>
        </w:rPr>
        <w:tab/>
      </w:r>
      <w:r w:rsidRPr="00F460AC">
        <w:rPr>
          <w:rFonts w:ascii="Arial" w:eastAsia="宋体" w:hAnsi="Arial" w:cs="Arial"/>
          <w:b/>
          <w:bCs/>
          <w:sz w:val="22"/>
          <w:szCs w:val="22"/>
          <w:lang w:eastAsia="zh-CN"/>
        </w:rPr>
        <w:t>Rel-</w:t>
      </w:r>
      <w:r w:rsidR="00F460AC" w:rsidRPr="00F460AC">
        <w:rPr>
          <w:rFonts w:ascii="Arial" w:eastAsia="宋体" w:hAnsi="Arial" w:cs="Arial"/>
          <w:b/>
          <w:bCs/>
          <w:sz w:val="22"/>
          <w:szCs w:val="22"/>
          <w:lang w:eastAsia="zh-CN"/>
        </w:rPr>
        <w:t>1</w:t>
      </w:r>
      <w:r w:rsidRPr="00F460AC">
        <w:rPr>
          <w:rFonts w:ascii="Arial" w:eastAsia="宋体" w:hAnsi="Arial" w:cs="Arial"/>
          <w:b/>
          <w:bCs/>
          <w:sz w:val="22"/>
          <w:szCs w:val="22"/>
          <w:lang w:eastAsia="zh-CN"/>
        </w:rPr>
        <w:t>8</w:t>
      </w:r>
    </w:p>
    <w:p w:rsidR="000907E7" w:rsidRPr="000907E7" w:rsidRDefault="000907E7" w:rsidP="000907E7">
      <w:pPr>
        <w:tabs>
          <w:tab w:val="left" w:pos="2268"/>
        </w:tabs>
        <w:spacing w:beforeLines="50" w:before="120"/>
        <w:rPr>
          <w:rFonts w:ascii="Arial" w:hAnsi="Arial" w:cs="Arial"/>
          <w:b/>
          <w:bCs/>
          <w:kern w:val="28"/>
        </w:rPr>
      </w:pPr>
      <w:r w:rsidRPr="000907E7">
        <w:rPr>
          <w:rFonts w:ascii="Arial" w:hAnsi="Arial" w:cs="Arial"/>
          <w:b/>
          <w:bCs/>
          <w:kern w:val="28"/>
        </w:rPr>
        <w:t>Work Item:</w:t>
      </w:r>
      <w:r w:rsidRPr="000907E7">
        <w:rPr>
          <w:rFonts w:ascii="Arial" w:hAnsi="Arial" w:cs="Arial"/>
          <w:b/>
          <w:bCs/>
          <w:kern w:val="28"/>
        </w:rPr>
        <w:tab/>
      </w:r>
      <w:r w:rsidR="00F460AC" w:rsidRPr="00F460AC">
        <w:rPr>
          <w:rFonts w:ascii="Arial" w:hAnsi="Arial" w:cs="Arial"/>
          <w:b/>
          <w:sz w:val="22"/>
          <w:szCs w:val="22"/>
        </w:rPr>
        <w:t>TEI18</w:t>
      </w:r>
    </w:p>
    <w:p w:rsidR="000907E7" w:rsidRPr="000907E7" w:rsidRDefault="000907E7" w:rsidP="000907E7">
      <w:pPr>
        <w:tabs>
          <w:tab w:val="left" w:pos="2268"/>
        </w:tabs>
        <w:spacing w:beforeLines="50" w:before="120"/>
        <w:rPr>
          <w:rFonts w:ascii="Arial" w:hAnsi="Arial" w:cs="Arial"/>
          <w:b/>
          <w:bCs/>
          <w:kern w:val="28"/>
        </w:rPr>
      </w:pPr>
      <w:r w:rsidRPr="000907E7">
        <w:rPr>
          <w:rFonts w:ascii="Arial" w:hAnsi="Arial" w:cs="Arial"/>
          <w:b/>
          <w:bCs/>
          <w:kern w:val="28"/>
        </w:rPr>
        <w:t>Source:</w:t>
      </w:r>
      <w:r w:rsidRPr="000907E7">
        <w:rPr>
          <w:rFonts w:ascii="Arial" w:hAnsi="Arial" w:cs="Arial"/>
          <w:b/>
          <w:bCs/>
          <w:kern w:val="28"/>
        </w:rPr>
        <w:tab/>
      </w:r>
      <w:r w:rsidR="00F460AC" w:rsidRPr="00F460AC">
        <w:rPr>
          <w:rFonts w:ascii="Arial" w:hAnsi="Arial" w:cs="Arial"/>
          <w:b/>
          <w:sz w:val="22"/>
          <w:szCs w:val="22"/>
        </w:rPr>
        <w:t>3GPP SA2</w:t>
      </w:r>
    </w:p>
    <w:p w:rsidR="000907E7" w:rsidRPr="000907E7" w:rsidRDefault="000907E7" w:rsidP="000907E7">
      <w:pPr>
        <w:tabs>
          <w:tab w:val="left" w:pos="2268"/>
        </w:tabs>
        <w:spacing w:beforeLines="50" w:before="120"/>
        <w:rPr>
          <w:rFonts w:ascii="Arial" w:hAnsi="Arial" w:cs="Arial"/>
          <w:b/>
          <w:bCs/>
          <w:kern w:val="28"/>
        </w:rPr>
      </w:pPr>
      <w:r w:rsidRPr="000907E7">
        <w:rPr>
          <w:rFonts w:ascii="Arial" w:hAnsi="Arial" w:cs="Arial"/>
          <w:b/>
          <w:bCs/>
          <w:kern w:val="28"/>
        </w:rPr>
        <w:t>To:</w:t>
      </w:r>
      <w:r w:rsidRPr="000907E7">
        <w:rPr>
          <w:rFonts w:ascii="Arial" w:hAnsi="Arial" w:cs="Arial"/>
          <w:b/>
          <w:bCs/>
          <w:kern w:val="28"/>
        </w:rPr>
        <w:tab/>
      </w:r>
      <w:bookmarkStart w:id="0" w:name="OLE_LINK12"/>
      <w:bookmarkStart w:id="1" w:name="OLE_LINK13"/>
      <w:bookmarkStart w:id="2" w:name="OLE_LINK14"/>
      <w:r w:rsidR="00F460AC" w:rsidRPr="00F460AC">
        <w:rPr>
          <w:rFonts w:ascii="Arial" w:hAnsi="Arial" w:cs="Arial"/>
          <w:b/>
          <w:sz w:val="22"/>
          <w:szCs w:val="22"/>
        </w:rPr>
        <w:t xml:space="preserve">3GPP </w:t>
      </w:r>
      <w:bookmarkEnd w:id="0"/>
      <w:bookmarkEnd w:id="1"/>
      <w:bookmarkEnd w:id="2"/>
      <w:r w:rsidR="00F460AC" w:rsidRPr="00F460AC">
        <w:rPr>
          <w:rFonts w:ascii="Arial" w:hAnsi="Arial" w:cs="Arial"/>
          <w:b/>
          <w:sz w:val="22"/>
          <w:szCs w:val="22"/>
        </w:rPr>
        <w:t>CT4</w:t>
      </w:r>
    </w:p>
    <w:p w:rsidR="000907E7" w:rsidRPr="000907E7" w:rsidRDefault="000907E7" w:rsidP="000907E7">
      <w:pPr>
        <w:tabs>
          <w:tab w:val="left" w:pos="2268"/>
        </w:tabs>
        <w:spacing w:beforeLines="50" w:before="120"/>
        <w:rPr>
          <w:rFonts w:ascii="Arial" w:hAnsi="Arial" w:cs="Arial"/>
          <w:b/>
          <w:bCs/>
          <w:kern w:val="28"/>
        </w:rPr>
      </w:pPr>
      <w:r w:rsidRPr="000907E7">
        <w:rPr>
          <w:rFonts w:ascii="Arial" w:hAnsi="Arial" w:cs="Arial"/>
          <w:b/>
          <w:bCs/>
          <w:kern w:val="28"/>
        </w:rPr>
        <w:t>Cc:</w:t>
      </w:r>
      <w:r w:rsidRPr="000907E7">
        <w:rPr>
          <w:rFonts w:ascii="Arial" w:hAnsi="Arial" w:cs="Arial"/>
          <w:b/>
          <w:bCs/>
          <w:kern w:val="28"/>
        </w:rPr>
        <w:tab/>
      </w:r>
    </w:p>
    <w:p w:rsidR="000907E7" w:rsidRPr="000907E7" w:rsidRDefault="000907E7" w:rsidP="000907E7">
      <w:pPr>
        <w:tabs>
          <w:tab w:val="left" w:pos="2268"/>
        </w:tabs>
        <w:spacing w:beforeLines="50" w:before="120"/>
        <w:rPr>
          <w:rFonts w:ascii="Arial" w:hAnsi="Arial" w:cs="Arial"/>
          <w:b/>
          <w:bCs/>
          <w:kern w:val="28"/>
        </w:rPr>
      </w:pPr>
      <w:r w:rsidRPr="000907E7">
        <w:rPr>
          <w:rFonts w:ascii="Arial" w:hAnsi="Arial" w:cs="Arial"/>
          <w:b/>
          <w:bCs/>
          <w:kern w:val="28"/>
        </w:rPr>
        <w:t>Contact Person:</w:t>
      </w:r>
      <w:r w:rsidRPr="000907E7">
        <w:rPr>
          <w:rFonts w:ascii="Arial" w:hAnsi="Arial" w:cs="Arial"/>
          <w:b/>
          <w:bCs/>
          <w:kern w:val="28"/>
        </w:rPr>
        <w:tab/>
      </w:r>
    </w:p>
    <w:p w:rsidR="00771857" w:rsidRPr="000F4E43" w:rsidRDefault="00771857" w:rsidP="00771857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E05C44">
        <w:rPr>
          <w:b w:val="0"/>
          <w:bCs/>
          <w:lang w:eastAsia="zh-CN"/>
        </w:rPr>
        <w:t>Fenqin Zhu</w:t>
      </w:r>
    </w:p>
    <w:p w:rsidR="00771857" w:rsidRPr="000F4E43" w:rsidRDefault="00771857" w:rsidP="0077185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E05C44">
        <w:rPr>
          <w:b w:val="0"/>
          <w:bCs/>
        </w:rPr>
        <w:t>zhufenqin@huawei.com</w:t>
      </w:r>
    </w:p>
    <w:p w:rsidR="00463675" w:rsidRPr="00771857" w:rsidRDefault="00463675" w:rsidP="000D13FC">
      <w:pPr>
        <w:tabs>
          <w:tab w:val="left" w:pos="2268"/>
        </w:tabs>
        <w:spacing w:beforeLines="50" w:before="120"/>
        <w:ind w:leftChars="100" w:left="200"/>
        <w:rPr>
          <w:bCs/>
          <w:color w:val="0000FF"/>
        </w:rPr>
      </w:pPr>
    </w:p>
    <w:p w:rsidR="00923E7C" w:rsidRPr="000F4E43" w:rsidRDefault="00923E7C" w:rsidP="00DF30DF">
      <w:pPr>
        <w:tabs>
          <w:tab w:val="left" w:pos="2268"/>
        </w:tabs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784625">
        <w:t>None.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784625" w:rsidRPr="00791D3B" w:rsidRDefault="000D13FC" w:rsidP="000D13FC">
      <w:pPr>
        <w:pStyle w:val="a3"/>
        <w:rPr>
          <w:rFonts w:ascii="Arial" w:hAnsi="Arial" w:cs="Arial"/>
          <w:b/>
        </w:rPr>
      </w:pPr>
      <w:r w:rsidRPr="000D13FC">
        <w:rPr>
          <w:rFonts w:ascii="Arial" w:hAnsi="Arial" w:cs="Arial"/>
        </w:rPr>
        <w:t>SA2 would like to thank CT4 for their LS on EAC Mode Subscription Optimization</w:t>
      </w:r>
      <w:r w:rsidR="00FA42FA">
        <w:rPr>
          <w:rFonts w:ascii="Arial" w:hAnsi="Arial" w:cs="Arial"/>
        </w:rPr>
        <w:t xml:space="preserve"> in</w:t>
      </w:r>
      <w:r w:rsidRPr="000D13FC">
        <w:rPr>
          <w:rFonts w:ascii="Arial" w:hAnsi="Arial" w:cs="Arial"/>
        </w:rPr>
        <w:t xml:space="preserve"> C4-233550</w:t>
      </w:r>
      <w:r w:rsidR="00FA42FA">
        <w:rPr>
          <w:rFonts w:ascii="Arial" w:hAnsi="Arial" w:cs="Arial"/>
        </w:rPr>
        <w:t xml:space="preserve"> and</w:t>
      </w:r>
      <w:r w:rsidRPr="000D13FC">
        <w:rPr>
          <w:rFonts w:ascii="Arial" w:hAnsi="Arial" w:cs="Arial"/>
        </w:rPr>
        <w:t xml:space="preserve"> would like to provide the following feedback:</w:t>
      </w:r>
    </w:p>
    <w:p w:rsidR="00784625" w:rsidRPr="00791D3B" w:rsidRDefault="00784625" w:rsidP="00784625">
      <w:pPr>
        <w:rPr>
          <w:rFonts w:ascii="Arial" w:hAnsi="Arial" w:cs="Arial"/>
          <w:color w:val="FF0000"/>
        </w:rPr>
      </w:pPr>
    </w:p>
    <w:p w:rsidR="00784625" w:rsidRPr="00DF30DF" w:rsidRDefault="00791D3B" w:rsidP="00791D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i/>
        </w:rPr>
      </w:pPr>
      <w:bookmarkStart w:id="3" w:name="_Hlk130291391"/>
      <w:r w:rsidRPr="00DF30DF">
        <w:rPr>
          <w:rFonts w:ascii="Arial" w:hAnsi="Arial" w:cs="Arial"/>
          <w:b/>
          <w:i/>
        </w:rPr>
        <w:t xml:space="preserve">Q1: </w:t>
      </w:r>
      <w:r w:rsidR="000D13FC" w:rsidRPr="000D13FC">
        <w:rPr>
          <w:rFonts w:ascii="Arial" w:hAnsi="Arial" w:cs="Arial"/>
          <w:b/>
          <w:i/>
        </w:rPr>
        <w:t>Whether the AMF should be allowed to create and/or modify the EAC mode subscription independently, instead of always relying on a service operation for UE NSAC?</w:t>
      </w:r>
    </w:p>
    <w:p w:rsidR="003308C9" w:rsidRDefault="00791D3B" w:rsidP="000D13FC">
      <w:pPr>
        <w:rPr>
          <w:rFonts w:ascii="Arial" w:hAnsi="Arial" w:cs="Arial"/>
          <w:lang w:val="en-US"/>
        </w:rPr>
      </w:pPr>
      <w:r w:rsidRPr="00DF30DF">
        <w:rPr>
          <w:rFonts w:ascii="Arial" w:hAnsi="Arial" w:cs="Arial"/>
        </w:rPr>
        <w:t xml:space="preserve">A1: </w:t>
      </w:r>
      <w:r w:rsidR="000D13FC" w:rsidRPr="000D13FC">
        <w:rPr>
          <w:rFonts w:ascii="Arial" w:hAnsi="Arial" w:cs="Arial"/>
        </w:rPr>
        <w:t xml:space="preserve">Currently, </w:t>
      </w:r>
      <w:r w:rsidR="003308C9">
        <w:rPr>
          <w:rFonts w:ascii="Arial" w:hAnsi="Arial" w:cs="Arial"/>
        </w:rPr>
        <w:t xml:space="preserve">it is not </w:t>
      </w:r>
      <w:r w:rsidR="000D13FC" w:rsidRPr="000D13FC">
        <w:rPr>
          <w:rFonts w:ascii="Arial" w:hAnsi="Arial" w:cs="Arial"/>
        </w:rPr>
        <w:t>allow</w:t>
      </w:r>
      <w:r w:rsidR="003308C9">
        <w:rPr>
          <w:rFonts w:ascii="Arial" w:hAnsi="Arial" w:cs="Arial"/>
        </w:rPr>
        <w:t>ed</w:t>
      </w:r>
      <w:r w:rsidR="000D13FC" w:rsidRPr="000D13FC">
        <w:rPr>
          <w:rFonts w:ascii="Arial" w:hAnsi="Arial" w:cs="Arial"/>
        </w:rPr>
        <w:t xml:space="preserve"> the AMF to create and/or modify the EAC mode subscription</w:t>
      </w:r>
      <w:r w:rsidR="003308C9">
        <w:rPr>
          <w:rFonts w:ascii="Arial" w:hAnsi="Arial" w:cs="Arial"/>
        </w:rPr>
        <w:t xml:space="preserve"> independently, i.e. not rely on the service operation for UE NSAC</w:t>
      </w:r>
      <w:r w:rsidR="000D13FC" w:rsidRPr="000D13FC">
        <w:rPr>
          <w:rFonts w:ascii="Arial" w:hAnsi="Arial" w:cs="Arial"/>
        </w:rPr>
        <w:t>.</w:t>
      </w:r>
      <w:r w:rsidR="003308C9">
        <w:rPr>
          <w:rFonts w:ascii="Arial" w:hAnsi="Arial" w:cs="Arial"/>
        </w:rPr>
        <w:t xml:space="preserve"> From </w:t>
      </w:r>
      <w:r w:rsidR="005E7BF1">
        <w:rPr>
          <w:rFonts w:ascii="Arial" w:hAnsi="Arial" w:cs="Arial"/>
        </w:rPr>
        <w:t>the incoming LS</w:t>
      </w:r>
      <w:r w:rsidR="003308C9">
        <w:rPr>
          <w:rFonts w:ascii="Arial" w:hAnsi="Arial" w:cs="Arial"/>
        </w:rPr>
        <w:t xml:space="preserve"> if the AMF want to stop receiving the EAC notification</w:t>
      </w:r>
      <w:r w:rsidR="003308C9">
        <w:rPr>
          <w:rFonts w:ascii="Arial" w:hAnsi="Arial" w:cs="Arial"/>
          <w:lang w:val="en-US"/>
        </w:rPr>
        <w:t xml:space="preserve"> but no UE NSAC for interaction with NSACF, the explicit subscription can help the AMF update the subscription with NSACF directly</w:t>
      </w:r>
      <w:r w:rsidR="00294DF6">
        <w:rPr>
          <w:rFonts w:ascii="Arial" w:hAnsi="Arial" w:cs="Arial"/>
          <w:lang w:val="en-US"/>
        </w:rPr>
        <w:t xml:space="preserve"> without waiting the incoming UE NSAC</w:t>
      </w:r>
      <w:r w:rsidR="003308C9">
        <w:rPr>
          <w:rFonts w:ascii="Arial" w:hAnsi="Arial" w:cs="Arial"/>
          <w:lang w:val="en-US"/>
        </w:rPr>
        <w:t xml:space="preserve">. </w:t>
      </w:r>
      <w:r w:rsidR="00294DF6">
        <w:rPr>
          <w:rFonts w:ascii="Arial" w:hAnsi="Arial" w:cs="Arial"/>
          <w:lang w:val="en-US"/>
        </w:rPr>
        <w:t>A</w:t>
      </w:r>
      <w:r w:rsidR="003308C9">
        <w:rPr>
          <w:rFonts w:ascii="Arial" w:hAnsi="Arial" w:cs="Arial"/>
          <w:lang w:val="en-US"/>
        </w:rPr>
        <w:t>s an implementation mechanism it is possible that AMF send</w:t>
      </w:r>
      <w:r w:rsidR="005E7BF1">
        <w:rPr>
          <w:rFonts w:ascii="Arial" w:hAnsi="Arial" w:cs="Arial"/>
          <w:lang w:val="en-US"/>
        </w:rPr>
        <w:t>s</w:t>
      </w:r>
      <w:r w:rsidR="003308C9">
        <w:rPr>
          <w:rFonts w:ascii="Arial" w:hAnsi="Arial" w:cs="Arial"/>
          <w:lang w:val="en-US"/>
        </w:rPr>
        <w:t xml:space="preserve"> a UE NSAC operation for one of the </w:t>
      </w:r>
      <w:r w:rsidR="002F01E0">
        <w:rPr>
          <w:rFonts w:ascii="Arial" w:hAnsi="Arial" w:cs="Arial"/>
          <w:lang w:val="en-US"/>
        </w:rPr>
        <w:t>registered</w:t>
      </w:r>
      <w:r w:rsidR="003308C9">
        <w:rPr>
          <w:rFonts w:ascii="Arial" w:hAnsi="Arial" w:cs="Arial"/>
          <w:lang w:val="en-US"/>
        </w:rPr>
        <w:t xml:space="preserve"> UE</w:t>
      </w:r>
      <w:r w:rsidR="005E7BF1">
        <w:rPr>
          <w:rFonts w:ascii="Arial" w:hAnsi="Arial" w:cs="Arial"/>
          <w:lang w:val="en-US"/>
        </w:rPr>
        <w:t xml:space="preserve">, i.e. no maximum number update at the NACF, </w:t>
      </w:r>
      <w:r w:rsidR="003308C9">
        <w:rPr>
          <w:rFonts w:ascii="Arial" w:hAnsi="Arial" w:cs="Arial"/>
          <w:lang w:val="en-US"/>
        </w:rPr>
        <w:t xml:space="preserve">with the updated subscription information. </w:t>
      </w:r>
      <w:r w:rsidR="00DE7130">
        <w:rPr>
          <w:rFonts w:ascii="Arial" w:hAnsi="Arial" w:cs="Arial"/>
          <w:lang w:val="en-US"/>
        </w:rPr>
        <w:t>By doing this way it is also possible for AMF to update the subscription directly</w:t>
      </w:r>
      <w:r w:rsidR="00FE47A8">
        <w:rPr>
          <w:rFonts w:ascii="Arial" w:hAnsi="Arial" w:cs="Arial"/>
          <w:lang w:val="en-US"/>
        </w:rPr>
        <w:t xml:space="preserve"> and not need wait the UE NSAC</w:t>
      </w:r>
      <w:r w:rsidR="00DE7130">
        <w:rPr>
          <w:rFonts w:ascii="Arial" w:hAnsi="Arial" w:cs="Arial"/>
          <w:lang w:val="en-US"/>
        </w:rPr>
        <w:t xml:space="preserve">. </w:t>
      </w:r>
    </w:p>
    <w:p w:rsidR="00791D3B" w:rsidRDefault="00DE7130" w:rsidP="009562FF">
      <w:pPr>
        <w:spacing w:beforeLines="50" w:before="120"/>
        <w:rPr>
          <w:rFonts w:ascii="Arial" w:hAnsi="Arial" w:cs="Arial"/>
        </w:rPr>
      </w:pPr>
      <w:r>
        <w:rPr>
          <w:rFonts w:ascii="Arial" w:hAnsi="Arial" w:cs="Arial" w:hint="eastAsia"/>
        </w:rPr>
        <w:t>O</w:t>
      </w:r>
      <w:r>
        <w:rPr>
          <w:rFonts w:ascii="Arial" w:hAnsi="Arial" w:cs="Arial"/>
        </w:rPr>
        <w:t xml:space="preserve">n the other </w:t>
      </w:r>
      <w:r w:rsidR="008B44BA">
        <w:rPr>
          <w:rFonts w:ascii="Arial" w:hAnsi="Arial" w:cs="Arial"/>
        </w:rPr>
        <w:t>hand,</w:t>
      </w:r>
      <w:r>
        <w:rPr>
          <w:rFonts w:ascii="Arial" w:hAnsi="Arial" w:cs="Arial"/>
        </w:rPr>
        <w:t xml:space="preserve"> if another new explicit subscription mechanism is introduced at Rel-18, it </w:t>
      </w:r>
      <w:r w:rsidR="009562FF">
        <w:rPr>
          <w:rFonts w:ascii="Arial" w:hAnsi="Arial" w:cs="Arial"/>
        </w:rPr>
        <w:t>adds</w:t>
      </w:r>
      <w:r>
        <w:rPr>
          <w:rFonts w:ascii="Arial" w:hAnsi="Arial" w:cs="Arial"/>
        </w:rPr>
        <w:t xml:space="preserve"> the complexity </w:t>
      </w:r>
      <w:r w:rsidR="009562FF">
        <w:rPr>
          <w:rFonts w:ascii="Arial" w:hAnsi="Arial" w:cs="Arial"/>
        </w:rPr>
        <w:t>to the system</w:t>
      </w:r>
      <w:r>
        <w:rPr>
          <w:rFonts w:ascii="Arial" w:hAnsi="Arial" w:cs="Arial"/>
        </w:rPr>
        <w:t xml:space="preserve">. </w:t>
      </w:r>
      <w:r w:rsidR="009562FF">
        <w:rPr>
          <w:rFonts w:ascii="Arial" w:hAnsi="Arial" w:cs="Arial"/>
        </w:rPr>
        <w:t xml:space="preserve">For </w:t>
      </w:r>
      <w:r w:rsidR="005307CE">
        <w:rPr>
          <w:rFonts w:ascii="Arial" w:hAnsi="Arial" w:cs="Arial"/>
        </w:rPr>
        <w:t>example,</w:t>
      </w:r>
      <w:bookmarkStart w:id="4" w:name="_GoBack"/>
      <w:bookmarkEnd w:id="4"/>
      <w:r w:rsidR="009562FF">
        <w:rPr>
          <w:rFonts w:ascii="Arial" w:hAnsi="Arial" w:cs="Arial"/>
        </w:rPr>
        <w:t xml:space="preserve"> due to two mechanisms coexist at the network</w:t>
      </w:r>
      <w:r w:rsidR="0072730F">
        <w:rPr>
          <w:rFonts w:ascii="Arial" w:hAnsi="Arial" w:cs="Arial"/>
        </w:rPr>
        <w:t>,</w:t>
      </w:r>
      <w:r w:rsidR="009562FF">
        <w:rPr>
          <w:rFonts w:ascii="Arial" w:hAnsi="Arial" w:cs="Arial"/>
        </w:rPr>
        <w:t xml:space="preserve"> whether AMF or NSACF need support two mechanisms, </w:t>
      </w:r>
      <w:r w:rsidR="0072730F">
        <w:rPr>
          <w:rFonts w:ascii="Arial" w:hAnsi="Arial" w:cs="Arial"/>
        </w:rPr>
        <w:t>and</w:t>
      </w:r>
      <w:r w:rsidR="009562FF">
        <w:rPr>
          <w:rFonts w:ascii="Arial" w:hAnsi="Arial" w:cs="Arial"/>
        </w:rPr>
        <w:t xml:space="preserve"> how the AMF determines the mechanism supported by the </w:t>
      </w:r>
      <w:r w:rsidR="0072730F">
        <w:rPr>
          <w:rFonts w:ascii="Arial" w:hAnsi="Arial" w:cs="Arial"/>
        </w:rPr>
        <w:t xml:space="preserve">peer side </w:t>
      </w:r>
      <w:r w:rsidR="009562FF">
        <w:rPr>
          <w:rFonts w:ascii="Arial" w:hAnsi="Arial" w:cs="Arial"/>
        </w:rPr>
        <w:t xml:space="preserve">NSACF? </w:t>
      </w:r>
      <w:r w:rsidR="0072730F">
        <w:rPr>
          <w:rFonts w:ascii="Arial" w:hAnsi="Arial" w:cs="Arial"/>
        </w:rPr>
        <w:t>All of these needs be considered additionally.</w:t>
      </w:r>
      <w:r w:rsidR="009562FF">
        <w:rPr>
          <w:rFonts w:ascii="Arial" w:hAnsi="Arial" w:cs="Arial"/>
        </w:rPr>
        <w:t xml:space="preserve"> </w:t>
      </w:r>
    </w:p>
    <w:p w:rsidR="000D13FC" w:rsidRPr="00DF30DF" w:rsidRDefault="00DE7130" w:rsidP="009562FF">
      <w:pPr>
        <w:spacing w:beforeLines="50" w:before="120"/>
        <w:rPr>
          <w:rFonts w:ascii="Arial" w:hAnsi="Arial" w:cs="Arial"/>
          <w:b/>
        </w:rPr>
      </w:pPr>
      <w:r>
        <w:rPr>
          <w:rFonts w:ascii="Arial" w:hAnsi="Arial" w:cs="Arial" w:hint="eastAsia"/>
        </w:rPr>
        <w:t>P</w:t>
      </w:r>
      <w:r>
        <w:rPr>
          <w:rFonts w:ascii="Arial" w:hAnsi="Arial" w:cs="Arial"/>
        </w:rPr>
        <w:t xml:space="preserve">er above consideration, SA2 does not see any benefit to introduce this new mechanism at this stage. </w:t>
      </w:r>
    </w:p>
    <w:p w:rsidR="00784625" w:rsidRPr="00DF30DF" w:rsidRDefault="00791D3B" w:rsidP="009562FF">
      <w:pPr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Arial" w:hAnsi="Arial" w:cs="Arial"/>
          <w:b/>
          <w:i/>
        </w:rPr>
      </w:pPr>
      <w:r w:rsidRPr="00DF30DF">
        <w:rPr>
          <w:rFonts w:ascii="Arial" w:hAnsi="Arial" w:cs="Arial"/>
          <w:b/>
          <w:i/>
        </w:rPr>
        <w:t xml:space="preserve">Q2: </w:t>
      </w:r>
      <w:r w:rsidR="000D13FC" w:rsidRPr="000D13FC">
        <w:rPr>
          <w:rFonts w:ascii="Arial" w:hAnsi="Arial" w:cs="Arial"/>
          <w:b/>
          <w:i/>
        </w:rPr>
        <w:t>Will it be considered to have EAC Mode per access type, when per access type NSAC is configured in the NSACF?</w:t>
      </w:r>
    </w:p>
    <w:p w:rsidR="00791D3B" w:rsidRPr="00DF30DF" w:rsidRDefault="00791D3B" w:rsidP="00791D3B">
      <w:pPr>
        <w:rPr>
          <w:rFonts w:ascii="Arial" w:hAnsi="Arial" w:cs="Arial"/>
        </w:rPr>
      </w:pPr>
      <w:r w:rsidRPr="00DF30DF">
        <w:rPr>
          <w:rFonts w:ascii="Arial" w:hAnsi="Arial" w:cs="Arial"/>
        </w:rPr>
        <w:t>A2:</w:t>
      </w:r>
      <w:r w:rsidR="000D13FC" w:rsidRPr="000D13FC">
        <w:t xml:space="preserve"> </w:t>
      </w:r>
      <w:r w:rsidR="00DE7130">
        <w:t xml:space="preserve"> </w:t>
      </w:r>
      <w:r w:rsidR="00DE7130" w:rsidRPr="00DE7130">
        <w:rPr>
          <w:rFonts w:ascii="Arial" w:hAnsi="Arial" w:cs="Arial"/>
        </w:rPr>
        <w:t xml:space="preserve">One of the NSAC </w:t>
      </w:r>
      <w:r w:rsidR="00DE7130">
        <w:rPr>
          <w:rFonts w:ascii="Arial" w:hAnsi="Arial" w:cs="Arial"/>
        </w:rPr>
        <w:t xml:space="preserve">principle is that the AMF/SMF is not required to be aware the NASC is executed on which access type. </w:t>
      </w:r>
      <w:r w:rsidR="009562FF">
        <w:rPr>
          <w:rFonts w:ascii="Arial" w:hAnsi="Arial" w:cs="Arial"/>
        </w:rPr>
        <w:t xml:space="preserve">The NSAC executed on which access type is only be aware by the NASCF. </w:t>
      </w:r>
      <w:r w:rsidR="00DE7130">
        <w:rPr>
          <w:rFonts w:ascii="Arial" w:hAnsi="Arial" w:cs="Arial"/>
        </w:rPr>
        <w:t xml:space="preserve">Per that consideration, </w:t>
      </w:r>
      <w:r w:rsidR="000D13FC" w:rsidRPr="000D13FC">
        <w:rPr>
          <w:rFonts w:ascii="Arial" w:hAnsi="Arial" w:cs="Arial"/>
        </w:rPr>
        <w:t>SA2</w:t>
      </w:r>
      <w:r w:rsidR="00DE7130">
        <w:rPr>
          <w:rFonts w:ascii="Arial" w:hAnsi="Arial" w:cs="Arial"/>
        </w:rPr>
        <w:t xml:space="preserve"> consider that the EAC mode </w:t>
      </w:r>
      <w:r w:rsidR="0072730F">
        <w:rPr>
          <w:rFonts w:ascii="Arial" w:hAnsi="Arial" w:cs="Arial"/>
        </w:rPr>
        <w:t>shall be</w:t>
      </w:r>
      <w:r w:rsidR="00DE7130">
        <w:rPr>
          <w:rFonts w:ascii="Arial" w:hAnsi="Arial" w:cs="Arial"/>
        </w:rPr>
        <w:t xml:space="preserve"> still kept as </w:t>
      </w:r>
      <w:r w:rsidR="00DE7130" w:rsidRPr="00DE7130">
        <w:rPr>
          <w:rFonts w:ascii="Arial" w:hAnsi="Arial" w:cs="Arial"/>
        </w:rPr>
        <w:t>access type agnostic</w:t>
      </w:r>
      <w:r w:rsidR="009562FF">
        <w:rPr>
          <w:rFonts w:ascii="Arial" w:hAnsi="Arial" w:cs="Arial"/>
        </w:rPr>
        <w:t xml:space="preserve">, i.e. not need introduce the EAC mode per Access Type. </w:t>
      </w:r>
    </w:p>
    <w:bookmarkEnd w:id="3"/>
    <w:p w:rsidR="00791D3B" w:rsidRPr="00DF30DF" w:rsidRDefault="00791D3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DF30DF">
        <w:rPr>
          <w:rFonts w:ascii="Arial" w:hAnsi="Arial" w:cs="Arial"/>
          <w:b/>
        </w:rPr>
        <w:t>2. Actions:</w:t>
      </w:r>
    </w:p>
    <w:p w:rsidR="00784625" w:rsidRPr="00791D3B" w:rsidRDefault="00784625" w:rsidP="00784625">
      <w:pPr>
        <w:spacing w:after="120"/>
        <w:ind w:left="1985" w:hanging="1985"/>
        <w:rPr>
          <w:rFonts w:ascii="Arial" w:hAnsi="Arial" w:cs="Arial"/>
          <w:b/>
        </w:rPr>
      </w:pPr>
      <w:r w:rsidRPr="00791D3B">
        <w:rPr>
          <w:rFonts w:ascii="Arial" w:hAnsi="Arial" w:cs="Arial"/>
          <w:b/>
        </w:rPr>
        <w:t xml:space="preserve">To </w:t>
      </w:r>
      <w:r w:rsidRPr="00791D3B">
        <w:rPr>
          <w:rFonts w:ascii="Arial" w:hAnsi="Arial" w:cs="Arial"/>
          <w:b/>
          <w:color w:val="000000"/>
        </w:rPr>
        <w:t>CT4</w:t>
      </w:r>
      <w:r w:rsidR="006C6B7C">
        <w:rPr>
          <w:rFonts w:ascii="Arial" w:hAnsi="Arial" w:cs="Arial"/>
          <w:b/>
        </w:rPr>
        <w:t>:</w:t>
      </w:r>
    </w:p>
    <w:p w:rsidR="00463675" w:rsidRPr="00784625" w:rsidRDefault="00784625" w:rsidP="0078462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1159EA">
        <w:rPr>
          <w:rFonts w:ascii="Arial" w:hAnsi="Arial" w:cs="Arial"/>
          <w:color w:val="000000"/>
        </w:rPr>
        <w:t xml:space="preserve">SA2 </w:t>
      </w:r>
      <w:r w:rsidR="006C6B7C" w:rsidRPr="006C6B7C">
        <w:rPr>
          <w:rFonts w:ascii="Arial" w:hAnsi="Arial" w:cs="Arial"/>
          <w:color w:val="000000"/>
        </w:rPr>
        <w:t>kindly requests</w:t>
      </w:r>
      <w:r w:rsidRPr="001159EA">
        <w:rPr>
          <w:rFonts w:ascii="Arial" w:hAnsi="Arial" w:cs="Arial"/>
          <w:color w:val="000000"/>
        </w:rPr>
        <w:t xml:space="preserve"> CT</w:t>
      </w:r>
      <w:r>
        <w:rPr>
          <w:rFonts w:ascii="Arial" w:hAnsi="Arial" w:cs="Arial"/>
          <w:color w:val="000000"/>
        </w:rPr>
        <w:t>4</w:t>
      </w:r>
      <w:r w:rsidRPr="001159EA">
        <w:rPr>
          <w:rFonts w:ascii="Arial" w:hAnsi="Arial" w:cs="Arial"/>
          <w:color w:val="000000"/>
        </w:rPr>
        <w:t xml:space="preserve"> group to </w:t>
      </w:r>
      <w:r>
        <w:rPr>
          <w:rFonts w:ascii="Arial" w:hAnsi="Arial" w:cs="Arial"/>
          <w:color w:val="000000"/>
        </w:rPr>
        <w:t>take the above responses into account.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463675" w:rsidRDefault="002D3C33" w:rsidP="006D1E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</w:t>
      </w:r>
      <w:r w:rsidR="006D1E80">
        <w:rPr>
          <w:rFonts w:ascii="Arial" w:hAnsi="Arial" w:cs="Arial"/>
          <w:bCs/>
        </w:rPr>
        <w:t>160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:rsidR="004915C9" w:rsidRPr="004915C9" w:rsidRDefault="004915C9" w:rsidP="006D1E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6570">
        <w:rPr>
          <w:rFonts w:ascii="Arial" w:hAnsi="Arial" w:cs="Arial"/>
          <w:bCs/>
        </w:rPr>
        <w:t>TSG-SA2 Meeting #160 Ad Hoc</w:t>
      </w:r>
      <w:r w:rsidRPr="00A16570">
        <w:rPr>
          <w:rFonts w:ascii="Arial" w:hAnsi="Arial" w:cs="Arial"/>
          <w:bCs/>
        </w:rPr>
        <w:tab/>
        <w:t>January 22 – 26, 2024</w:t>
      </w:r>
      <w:r w:rsidRPr="00A16570">
        <w:rPr>
          <w:rFonts w:ascii="Arial" w:hAnsi="Arial" w:cs="Arial"/>
          <w:bCs/>
        </w:rPr>
        <w:tab/>
      </w:r>
      <w:r w:rsidRPr="00A16570">
        <w:rPr>
          <w:rFonts w:ascii="Arial" w:hAnsi="Arial" w:cs="Arial"/>
          <w:bCs/>
        </w:rPr>
        <w:tab/>
      </w:r>
      <w:r w:rsidRPr="00A16570">
        <w:rPr>
          <w:rFonts w:ascii="Arial" w:hAnsi="Arial" w:cs="Arial"/>
          <w:bCs/>
        </w:rPr>
        <w:tab/>
        <w:t>TBD</w:t>
      </w:r>
    </w:p>
    <w:sectPr w:rsidR="004915C9" w:rsidRPr="004915C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118A" w:rsidRDefault="0060118A">
      <w:r>
        <w:separator/>
      </w:r>
    </w:p>
  </w:endnote>
  <w:endnote w:type="continuationSeparator" w:id="0">
    <w:p w:rsidR="0060118A" w:rsidRDefault="00601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118A" w:rsidRDefault="0060118A">
      <w:r>
        <w:separator/>
      </w:r>
    </w:p>
  </w:footnote>
  <w:footnote w:type="continuationSeparator" w:id="0">
    <w:p w:rsidR="0060118A" w:rsidRDefault="00601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E44B05"/>
    <w:multiLevelType w:val="hybridMultilevel"/>
    <w:tmpl w:val="6FC65D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EC02C7B"/>
    <w:multiLevelType w:val="hybridMultilevel"/>
    <w:tmpl w:val="6FC65D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DE007E0"/>
    <w:multiLevelType w:val="hybridMultilevel"/>
    <w:tmpl w:val="7188E1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4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5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4338C"/>
    <w:rsid w:val="00051868"/>
    <w:rsid w:val="000534DD"/>
    <w:rsid w:val="00076BB0"/>
    <w:rsid w:val="00081385"/>
    <w:rsid w:val="000907E7"/>
    <w:rsid w:val="000A1FC4"/>
    <w:rsid w:val="000C3E76"/>
    <w:rsid w:val="000C73F0"/>
    <w:rsid w:val="000D13FC"/>
    <w:rsid w:val="000E7FEC"/>
    <w:rsid w:val="000F08AB"/>
    <w:rsid w:val="000F0B2A"/>
    <w:rsid w:val="000F4E43"/>
    <w:rsid w:val="00101DC4"/>
    <w:rsid w:val="00130D6F"/>
    <w:rsid w:val="001404A4"/>
    <w:rsid w:val="00144B78"/>
    <w:rsid w:val="001600FA"/>
    <w:rsid w:val="00175A43"/>
    <w:rsid w:val="00175C86"/>
    <w:rsid w:val="001836FB"/>
    <w:rsid w:val="0019277B"/>
    <w:rsid w:val="001A31C6"/>
    <w:rsid w:val="001B7D46"/>
    <w:rsid w:val="001C1316"/>
    <w:rsid w:val="001C1B1A"/>
    <w:rsid w:val="001C25DA"/>
    <w:rsid w:val="001D71CA"/>
    <w:rsid w:val="0022103D"/>
    <w:rsid w:val="00223ED5"/>
    <w:rsid w:val="00243599"/>
    <w:rsid w:val="00243D81"/>
    <w:rsid w:val="00246B9C"/>
    <w:rsid w:val="00264A7F"/>
    <w:rsid w:val="00281935"/>
    <w:rsid w:val="00294DF6"/>
    <w:rsid w:val="002A01B2"/>
    <w:rsid w:val="002B149A"/>
    <w:rsid w:val="002D3C33"/>
    <w:rsid w:val="002F01E0"/>
    <w:rsid w:val="003007F7"/>
    <w:rsid w:val="00305AD7"/>
    <w:rsid w:val="00324937"/>
    <w:rsid w:val="003308C9"/>
    <w:rsid w:val="00341474"/>
    <w:rsid w:val="00344778"/>
    <w:rsid w:val="00374065"/>
    <w:rsid w:val="003801B5"/>
    <w:rsid w:val="003856A3"/>
    <w:rsid w:val="00387EBE"/>
    <w:rsid w:val="003A0F66"/>
    <w:rsid w:val="003C6ED3"/>
    <w:rsid w:val="003C7CBC"/>
    <w:rsid w:val="003D4891"/>
    <w:rsid w:val="003D516B"/>
    <w:rsid w:val="003E5AC4"/>
    <w:rsid w:val="003E6E4F"/>
    <w:rsid w:val="00403556"/>
    <w:rsid w:val="00416573"/>
    <w:rsid w:val="004303BA"/>
    <w:rsid w:val="004330B0"/>
    <w:rsid w:val="0045420C"/>
    <w:rsid w:val="00463675"/>
    <w:rsid w:val="004727C2"/>
    <w:rsid w:val="00477B8F"/>
    <w:rsid w:val="00481132"/>
    <w:rsid w:val="00484958"/>
    <w:rsid w:val="00485E0B"/>
    <w:rsid w:val="004915C9"/>
    <w:rsid w:val="0049341F"/>
    <w:rsid w:val="004A31B6"/>
    <w:rsid w:val="004B5B0D"/>
    <w:rsid w:val="004C2AEF"/>
    <w:rsid w:val="004C6AB0"/>
    <w:rsid w:val="004E15BE"/>
    <w:rsid w:val="004E592D"/>
    <w:rsid w:val="004E60F4"/>
    <w:rsid w:val="004E7F6A"/>
    <w:rsid w:val="004F4A64"/>
    <w:rsid w:val="005279E2"/>
    <w:rsid w:val="005307CE"/>
    <w:rsid w:val="005336D3"/>
    <w:rsid w:val="00547E61"/>
    <w:rsid w:val="00573C86"/>
    <w:rsid w:val="00574CB5"/>
    <w:rsid w:val="005801A4"/>
    <w:rsid w:val="00584B08"/>
    <w:rsid w:val="00586194"/>
    <w:rsid w:val="005918EF"/>
    <w:rsid w:val="00595688"/>
    <w:rsid w:val="005A00EA"/>
    <w:rsid w:val="005C38C8"/>
    <w:rsid w:val="005E7BF1"/>
    <w:rsid w:val="00600780"/>
    <w:rsid w:val="0060118A"/>
    <w:rsid w:val="00611C47"/>
    <w:rsid w:val="006170F6"/>
    <w:rsid w:val="006612FD"/>
    <w:rsid w:val="006759EE"/>
    <w:rsid w:val="00682768"/>
    <w:rsid w:val="00686C29"/>
    <w:rsid w:val="00693898"/>
    <w:rsid w:val="006B389A"/>
    <w:rsid w:val="006C19CD"/>
    <w:rsid w:val="006C5B43"/>
    <w:rsid w:val="006C6B7C"/>
    <w:rsid w:val="006D0D25"/>
    <w:rsid w:val="006D1E80"/>
    <w:rsid w:val="006E17FC"/>
    <w:rsid w:val="006E208A"/>
    <w:rsid w:val="006E28C6"/>
    <w:rsid w:val="006E2D9F"/>
    <w:rsid w:val="006F1B00"/>
    <w:rsid w:val="007173A8"/>
    <w:rsid w:val="00726FC3"/>
    <w:rsid w:val="0072730F"/>
    <w:rsid w:val="00741C17"/>
    <w:rsid w:val="0074309D"/>
    <w:rsid w:val="00747640"/>
    <w:rsid w:val="00750CAD"/>
    <w:rsid w:val="00750FCB"/>
    <w:rsid w:val="00752AD3"/>
    <w:rsid w:val="0076677F"/>
    <w:rsid w:val="00771857"/>
    <w:rsid w:val="00781751"/>
    <w:rsid w:val="00784625"/>
    <w:rsid w:val="00791D3B"/>
    <w:rsid w:val="0079488D"/>
    <w:rsid w:val="007A1FE0"/>
    <w:rsid w:val="007E2F26"/>
    <w:rsid w:val="007F3EE4"/>
    <w:rsid w:val="007F4663"/>
    <w:rsid w:val="00827222"/>
    <w:rsid w:val="00834BD7"/>
    <w:rsid w:val="0084049C"/>
    <w:rsid w:val="00841710"/>
    <w:rsid w:val="00844354"/>
    <w:rsid w:val="0085215B"/>
    <w:rsid w:val="00854847"/>
    <w:rsid w:val="008654EF"/>
    <w:rsid w:val="0086711C"/>
    <w:rsid w:val="008836D0"/>
    <w:rsid w:val="00892980"/>
    <w:rsid w:val="00895E01"/>
    <w:rsid w:val="008B27F4"/>
    <w:rsid w:val="008B2BBD"/>
    <w:rsid w:val="008B2E31"/>
    <w:rsid w:val="008B44BA"/>
    <w:rsid w:val="008C2107"/>
    <w:rsid w:val="008D6007"/>
    <w:rsid w:val="008F1776"/>
    <w:rsid w:val="008F1C2D"/>
    <w:rsid w:val="00906004"/>
    <w:rsid w:val="00923E7C"/>
    <w:rsid w:val="00932E6C"/>
    <w:rsid w:val="009354E6"/>
    <w:rsid w:val="009562FF"/>
    <w:rsid w:val="00961FC4"/>
    <w:rsid w:val="0098609F"/>
    <w:rsid w:val="00996DAA"/>
    <w:rsid w:val="009A24F1"/>
    <w:rsid w:val="009B05DD"/>
    <w:rsid w:val="009B265F"/>
    <w:rsid w:val="009B349E"/>
    <w:rsid w:val="009D4F3B"/>
    <w:rsid w:val="009E1BA4"/>
    <w:rsid w:val="009E5C6F"/>
    <w:rsid w:val="009E709E"/>
    <w:rsid w:val="009F76A3"/>
    <w:rsid w:val="00A07FCE"/>
    <w:rsid w:val="00A40CCC"/>
    <w:rsid w:val="00A42A9F"/>
    <w:rsid w:val="00A441B5"/>
    <w:rsid w:val="00A76968"/>
    <w:rsid w:val="00A769D4"/>
    <w:rsid w:val="00A80196"/>
    <w:rsid w:val="00A950FE"/>
    <w:rsid w:val="00A97246"/>
    <w:rsid w:val="00AA3F43"/>
    <w:rsid w:val="00AB2ED0"/>
    <w:rsid w:val="00AB6EC3"/>
    <w:rsid w:val="00AC6962"/>
    <w:rsid w:val="00AD5F9A"/>
    <w:rsid w:val="00AE1BD2"/>
    <w:rsid w:val="00AF1D4B"/>
    <w:rsid w:val="00AF57EF"/>
    <w:rsid w:val="00AF5D18"/>
    <w:rsid w:val="00B00AFC"/>
    <w:rsid w:val="00B10016"/>
    <w:rsid w:val="00B10150"/>
    <w:rsid w:val="00B15988"/>
    <w:rsid w:val="00B31FE9"/>
    <w:rsid w:val="00B76927"/>
    <w:rsid w:val="00B81AA1"/>
    <w:rsid w:val="00B8705E"/>
    <w:rsid w:val="00BA76B9"/>
    <w:rsid w:val="00BB77FB"/>
    <w:rsid w:val="00BD727C"/>
    <w:rsid w:val="00BF103A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062BF"/>
    <w:rsid w:val="00D1595C"/>
    <w:rsid w:val="00D43F53"/>
    <w:rsid w:val="00D5113A"/>
    <w:rsid w:val="00D60729"/>
    <w:rsid w:val="00D6234D"/>
    <w:rsid w:val="00D7615E"/>
    <w:rsid w:val="00D812DC"/>
    <w:rsid w:val="00D92AD1"/>
    <w:rsid w:val="00D95F26"/>
    <w:rsid w:val="00DA61BB"/>
    <w:rsid w:val="00DA75CA"/>
    <w:rsid w:val="00DD788E"/>
    <w:rsid w:val="00DE24B5"/>
    <w:rsid w:val="00DE7130"/>
    <w:rsid w:val="00DF184D"/>
    <w:rsid w:val="00DF30DF"/>
    <w:rsid w:val="00E161B5"/>
    <w:rsid w:val="00E16FBC"/>
    <w:rsid w:val="00E4038D"/>
    <w:rsid w:val="00E5705C"/>
    <w:rsid w:val="00E74294"/>
    <w:rsid w:val="00E87510"/>
    <w:rsid w:val="00EC13E9"/>
    <w:rsid w:val="00EE3074"/>
    <w:rsid w:val="00F248C0"/>
    <w:rsid w:val="00F25264"/>
    <w:rsid w:val="00F25633"/>
    <w:rsid w:val="00F330DA"/>
    <w:rsid w:val="00F37397"/>
    <w:rsid w:val="00F460AC"/>
    <w:rsid w:val="00F508E2"/>
    <w:rsid w:val="00F620AD"/>
    <w:rsid w:val="00F62570"/>
    <w:rsid w:val="00F71E4B"/>
    <w:rsid w:val="00F973F8"/>
    <w:rsid w:val="00FA42FA"/>
    <w:rsid w:val="00FA5ADB"/>
    <w:rsid w:val="00FB0D38"/>
    <w:rsid w:val="00FB3C3C"/>
    <w:rsid w:val="00FC2A0F"/>
    <w:rsid w:val="00FD1BC6"/>
    <w:rsid w:val="00FE3207"/>
    <w:rsid w:val="00FE47A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CCA1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a4">
    <w:name w:val="页眉 字符"/>
    <w:link w:val="a3"/>
    <w:rsid w:val="00784625"/>
    <w:rPr>
      <w:lang w:val="en-GB" w:eastAsia="en-US"/>
    </w:rPr>
  </w:style>
  <w:style w:type="paragraph" w:styleId="af2">
    <w:name w:val="List Paragraph"/>
    <w:basedOn w:val="a"/>
    <w:uiPriority w:val="34"/>
    <w:qFormat/>
    <w:rsid w:val="00784625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0D13FC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rsid w:val="000D13FC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2310</Characters>
  <Application>Microsoft Office Word</Application>
  <DocSecurity>0</DocSecurity>
  <Lines>19</Lines>
  <Paragraphs>5</Paragraphs>
  <ScaleCrop>false</ScaleCrop>
  <Company/>
  <LinksUpToDate>false</LinksUpToDate>
  <CharactersWithSpaces>2710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2023-09-29T07:40:00Z</dcterms:created>
  <dcterms:modified xsi:type="dcterms:W3CDTF">2023-09-29T12:24:00Z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(3)iUmM1cEHlEjpfxwJaLzIZKB51Yl0tPilW2naEx+2B54d55TgfPT6sM/t1niHahPA2dV4kEr2
bYifbEtDhE56SEfPKvqb3igeSjvGEccOfrGecVBoTTECnY3xuH0GxFlHPdw3k19XQGO0H665
sQWzL8Tn0o/dEyLA6CkCDvF3dBqeP5N2O+udC4QSVe+js7ym37iyd3l6mCsi3kpFcUTWs5IX
BUz06opluhjYgO4NCM</vt:lpwstr>
  </property>
  <property fmtid="{D5CDD505-2E9C-101B-9397-08002B2CF9AE}" pid="3" name="_2015_ms_pID_7253431">
    <vt:lpwstr>g9Tpe5GnVJXMfni34VWylbJceAk/+CJNMmP6CheYZVFfYvXNDmmRUq
T/FkcHg5omPqjXBk+AdgnugT2RHk+BOcB4cFxe31/u2rvxdbNhnaoFCNBi1u58S3mARNnuLV
RGlZJf3CDZf+4nav3sr6iJVhe3ZyMe1Do2csPGECTnKu0LWVN8Jv1fR81mCqLhdgyns7U2fz
JRMUsh2L/05GN/YNXitci0qwMxhbZg/pT/hj</vt:lpwstr>
  </property>
  <property fmtid="{D5CDD505-2E9C-101B-9397-08002B2CF9AE}" pid="4" name="_2015_ms_pID_7253432">
    <vt:lpwstr>1w==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1695969113</vt:lpwstr>
  </property>
</Properties>
</file>